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0C" w:rsidRDefault="0024110C" w:rsidP="0024110C">
      <w:pPr>
        <w:pStyle w:val="a3"/>
        <w:outlineLvl w:val="0"/>
      </w:pPr>
      <w:r>
        <w:rPr>
          <w:caps/>
          <w:sz w:val="28"/>
          <w:szCs w:val="28"/>
        </w:rPr>
        <w:t>Финансово-экономическое обоснование</w:t>
      </w:r>
    </w:p>
    <w:p w:rsidR="0024110C" w:rsidRDefault="0024110C" w:rsidP="0024110C">
      <w:pPr>
        <w:pStyle w:val="21"/>
        <w:spacing w:after="0" w:line="240" w:lineRule="auto"/>
        <w:jc w:val="center"/>
      </w:pPr>
      <w:r>
        <w:rPr>
          <w:b/>
          <w:sz w:val="28"/>
          <w:szCs w:val="28"/>
        </w:rPr>
        <w:t xml:space="preserve">к проекту закона Удмуртской Республики </w:t>
      </w:r>
    </w:p>
    <w:p w:rsidR="0024110C" w:rsidRDefault="0024110C" w:rsidP="0024110C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статью 2 Закона Удмуртской Республики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 налоге на имущество организаций в Удмуртской Республике»</w:t>
      </w:r>
    </w:p>
    <w:p w:rsidR="0024110C" w:rsidRDefault="0024110C" w:rsidP="0024110C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24110C" w:rsidRDefault="0024110C" w:rsidP="0024110C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:rsidR="0024110C" w:rsidRDefault="0024110C" w:rsidP="0024110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Принятие и реализация закона Удмуртской Республики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«О внесении изменений в статью 2 Закона Удмуртской Республики  «О налоге на имущество организаций в Удмуртской Республике» не потребует дополнительных средств бюджета Удмуртской Республики.</w:t>
      </w:r>
    </w:p>
    <w:p w:rsidR="0024110C" w:rsidRDefault="0024110C" w:rsidP="0024110C">
      <w:pPr>
        <w:pStyle w:val="a5"/>
        <w:tabs>
          <w:tab w:val="clear" w:pos="4153"/>
          <w:tab w:val="clear" w:pos="8306"/>
        </w:tabs>
        <w:ind w:firstLine="709"/>
        <w:rPr>
          <w:szCs w:val="28"/>
        </w:rPr>
      </w:pPr>
    </w:p>
    <w:p w:rsidR="0024110C" w:rsidRDefault="0024110C" w:rsidP="0024110C">
      <w:pPr>
        <w:pStyle w:val="a5"/>
        <w:tabs>
          <w:tab w:val="clear" w:pos="4153"/>
          <w:tab w:val="clear" w:pos="8306"/>
        </w:tabs>
        <w:ind w:firstLine="709"/>
        <w:rPr>
          <w:szCs w:val="28"/>
        </w:rPr>
      </w:pPr>
    </w:p>
    <w:p w:rsidR="0024110C" w:rsidRDefault="0024110C" w:rsidP="00241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10C" w:rsidRDefault="0024110C" w:rsidP="0024110C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Исполняющий обязанности министра</w:t>
      </w:r>
    </w:p>
    <w:p w:rsidR="0024110C" w:rsidRDefault="0024110C" w:rsidP="0024110C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строительства, жилищно-коммунального</w:t>
      </w:r>
    </w:p>
    <w:p w:rsidR="0024110C" w:rsidRDefault="0024110C" w:rsidP="0024110C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хозяйства и энергетики </w:t>
      </w:r>
    </w:p>
    <w:p w:rsidR="0024110C" w:rsidRDefault="0024110C" w:rsidP="0024110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Удмуртской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 Ибрагимов</w:t>
      </w:r>
    </w:p>
    <w:p w:rsidR="00C85B2E" w:rsidRDefault="00C85B2E"/>
    <w:sectPr w:rsidR="00C85B2E" w:rsidSect="002411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10C"/>
    <w:rsid w:val="000C6030"/>
    <w:rsid w:val="0024110C"/>
    <w:rsid w:val="004C24D9"/>
    <w:rsid w:val="00AA0B96"/>
    <w:rsid w:val="00C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88CF8-C050-4C6C-9172-3335972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0C"/>
    <w:pPr>
      <w:suppressAutoHyphens/>
      <w:spacing w:after="200" w:line="276" w:lineRule="auto"/>
    </w:pPr>
    <w:rPr>
      <w:rFonts w:ascii="Calibri" w:eastAsia="Times New Roman" w:hAnsi="Calibri"/>
      <w:bCs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4110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21">
    <w:name w:val="Основной текст 21"/>
    <w:basedOn w:val="a"/>
    <w:rsid w:val="0024110C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24110C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4110C"/>
    <w:rPr>
      <w:rFonts w:eastAsia="Times New Roman"/>
      <w:bCs w:val="0"/>
      <w:szCs w:val="20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24110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4110C"/>
    <w:rPr>
      <w:rFonts w:ascii="Calibri" w:eastAsia="Times New Roman" w:hAnsi="Calibri"/>
      <w:b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Волкова Ольга Валентиновна 1183</cp:lastModifiedBy>
  <cp:revision>3</cp:revision>
  <dcterms:created xsi:type="dcterms:W3CDTF">2022-06-03T04:57:00Z</dcterms:created>
  <dcterms:modified xsi:type="dcterms:W3CDTF">2022-06-03T06:41:00Z</dcterms:modified>
</cp:coreProperties>
</file>